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8C2F5" w14:textId="77777777" w:rsidR="0086313C" w:rsidRDefault="0086313C" w:rsidP="0086313C">
      <w:pPr>
        <w:rPr>
          <w:rFonts w:ascii="Sylfaen" w:hAnsi="Sylfaen"/>
          <w:lang w:val="ka-GE"/>
        </w:rPr>
      </w:pPr>
    </w:p>
    <w:p w14:paraId="2DAC078C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BAA57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F8554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EC68E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810CCF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C36F9F" wp14:editId="3A9DFDE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2D51F1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516908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DB4008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D84572B" w14:textId="77777777" w:rsidR="00282105" w:rsidRPr="00042541" w:rsidRDefault="00282105" w:rsidP="00282105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Pr="00042541">
        <w:rPr>
          <w:rFonts w:ascii="Sylfaen" w:hAnsi="Sylfaen" w:cs="Sylfaen"/>
          <w:b/>
          <w:u w:color="FF0000"/>
        </w:rPr>
        <w:t>ჯანდაცვის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ეკონომიკა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და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მენეჯმენტი</w:t>
      </w:r>
    </w:p>
    <w:p w14:paraId="2910BB3A" w14:textId="777BDC46" w:rsidR="00282105" w:rsidRPr="00042541" w:rsidRDefault="00282105" w:rsidP="0028210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425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C671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042541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Pr="00042541">
        <w:rPr>
          <w:rFonts w:ascii="Sylfaen" w:hAnsi="Sylfaen" w:cs="Sylfaen"/>
          <w:b/>
        </w:rPr>
        <w:t>ჯანდაცვის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ეკონომიკა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და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მენეჯმენტი</w:t>
      </w:r>
    </w:p>
    <w:p w14:paraId="01EB792A" w14:textId="77777777" w:rsidR="0092657D" w:rsidRPr="0081552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193F29C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3CF26E9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D149A21" w14:textId="77777777" w:rsidR="00266176" w:rsidRPr="00282105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82105">
        <w:rPr>
          <w:rFonts w:ascii="Sylfaen" w:hAnsi="Sylfaen"/>
          <w:b/>
          <w:sz w:val="24"/>
          <w:szCs w:val="24"/>
          <w:lang w:val="ka-GE"/>
        </w:rPr>
        <w:t>ინტეგრირებული მარკეტინგული კომუნიკაციები</w:t>
      </w:r>
    </w:p>
    <w:p w14:paraId="3A69A387" w14:textId="32FD0E25" w:rsidR="0086313C" w:rsidRPr="00815527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533FD">
        <w:rPr>
          <w:rFonts w:ascii="Sylfaen" w:hAnsi="Sylfaen"/>
          <w:b/>
          <w:sz w:val="24"/>
          <w:szCs w:val="24"/>
          <w:lang w:val="ka-GE"/>
        </w:rPr>
        <w:t xml:space="preserve">ასოცირებული პროფესორი </w:t>
      </w:r>
      <w:r w:rsidR="00282105">
        <w:rPr>
          <w:rFonts w:ascii="Sylfaen" w:hAnsi="Sylfaen"/>
          <w:b/>
          <w:sz w:val="24"/>
          <w:szCs w:val="24"/>
          <w:lang w:val="ka-GE"/>
        </w:rPr>
        <w:t>ლელა კოჭლამაზაშვილი</w:t>
      </w:r>
    </w:p>
    <w:p w14:paraId="01B34D1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A0EC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6A5999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A01614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FD1E7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687380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7DAB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C398A3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6779D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5F40BF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E7BA02D" w14:textId="77777777"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15527" w:rsidRPr="00C91512" w14:paraId="758E237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6F2" w14:textId="77777777"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02921A2" w14:textId="77777777"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718" w14:textId="77777777" w:rsidR="003A2D21" w:rsidRDefault="00B94D35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ინტეგრირებული მარკეტინგული კომუნიკაციები</w:t>
            </w:r>
          </w:p>
          <w:p w14:paraId="360EEC5B" w14:textId="2CC57ACE" w:rsidR="00B94D35" w:rsidRPr="00C91512" w:rsidRDefault="00620E22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B94D35" w:rsidRPr="003245A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C91512" w14:paraId="3CB86E1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8636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BA" w14:textId="77777777" w:rsidR="0086313C" w:rsidRPr="00C9151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127F3C" w14:paraId="7B2D836A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0F1" w14:textId="77777777" w:rsidR="003A2D21" w:rsidRPr="00C9151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53E4CAB1" w14:textId="77777777" w:rsidR="003A2D21" w:rsidRPr="00C91512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CA89" w14:textId="1C501450" w:rsidR="00B94D35" w:rsidRDefault="00B94D35" w:rsidP="00B94D3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 w:rsidRPr="003245AD">
              <w:rPr>
                <w:rFonts w:ascii="Sylfaen" w:hAnsi="Sylfaen" w:cs="Sylfaen"/>
                <w:sz w:val="20"/>
                <w:lang w:val="ka-GE"/>
              </w:rPr>
              <w:t>კოჭლამაზაშვილი</w:t>
            </w:r>
            <w:r w:rsidRPr="003245AD">
              <w:rPr>
                <w:rFonts w:ascii="Sylfaen" w:hAnsi="Sylfaen"/>
                <w:sz w:val="20"/>
                <w:lang w:val="ka-GE"/>
              </w:rPr>
              <w:t xml:space="preserve"> ლელა</w:t>
            </w:r>
            <w:r w:rsidR="00096961">
              <w:rPr>
                <w:rFonts w:ascii="Sylfaen" w:hAnsi="Sylfaen"/>
                <w:sz w:val="20"/>
                <w:lang w:val="ka-GE"/>
              </w:rPr>
              <w:t xml:space="preserve"> ასოცირებული პროფესორი</w:t>
            </w:r>
          </w:p>
          <w:p w14:paraId="4FA6A244" w14:textId="77777777" w:rsidR="00B94D35" w:rsidRDefault="00B94D35" w:rsidP="00B94D3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 w:rsidRPr="000D33E7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მისამართი: </w:t>
            </w:r>
            <w:r w:rsidRPr="000D33E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თბილისი. 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ვ. დოლიძის ქ. 11</w:t>
            </w:r>
          </w:p>
          <w:p w14:paraId="46ABE2E5" w14:textId="77777777" w:rsidR="00B94D35" w:rsidRDefault="00B94D35" w:rsidP="00B94D3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მობ. ტელეფონი </w:t>
            </w:r>
            <w:r w:rsidRPr="0058605C">
              <w:rPr>
                <w:rFonts w:ascii="Sylfaen" w:hAnsi="Sylfaen"/>
                <w:sz w:val="20"/>
                <w:lang w:val="ka-GE"/>
              </w:rPr>
              <w:t>599 437440</w:t>
            </w:r>
            <w:r w:rsidRPr="003245AD">
              <w:rPr>
                <w:rFonts w:ascii="Sylfaen" w:hAnsi="Sylfaen"/>
                <w:sz w:val="20"/>
                <w:lang w:val="ka-GE"/>
              </w:rPr>
              <w:t>,</w:t>
            </w:r>
          </w:p>
          <w:p w14:paraId="4B2C3D03" w14:textId="77777777" w:rsidR="003A2D21" w:rsidRPr="00C91512" w:rsidRDefault="00B94D35" w:rsidP="00B94D35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245AD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0D33E7">
              <w:rPr>
                <w:sz w:val="20"/>
                <w:szCs w:val="20"/>
                <w:lang w:val="ka-GE"/>
              </w:rPr>
              <w:t>e-mail</w:t>
            </w:r>
            <w:r w:rsidRPr="003245AD">
              <w:rPr>
                <w:rFonts w:ascii="Sylfaen" w:hAnsi="Sylfaen"/>
                <w:sz w:val="20"/>
                <w:lang w:val="ka-GE"/>
              </w:rPr>
              <w:t xml:space="preserve"> </w:t>
            </w:r>
            <w:hyperlink r:id="rId6" w:history="1">
              <w:r w:rsidRPr="0058605C">
                <w:rPr>
                  <w:rStyle w:val="Hyperlink"/>
                  <w:rFonts w:ascii="Sylfaen" w:hAnsi="Sylfaen"/>
                  <w:color w:val="auto"/>
                  <w:sz w:val="20"/>
                  <w:lang w:val="ka-GE"/>
                </w:rPr>
                <w:t>l.kochlamazashvili@gtu.ge</w:t>
              </w:r>
            </w:hyperlink>
          </w:p>
        </w:tc>
      </w:tr>
      <w:tr w:rsidR="00815527" w:rsidRPr="00C91512" w14:paraId="6F0A9D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5DB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4F36" w14:textId="403E38E6" w:rsidR="0086313C" w:rsidRPr="00C91512" w:rsidRDefault="00CC760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815527" w:rsidRPr="00C91512" w14:paraId="0AA9F94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A35" w14:textId="77777777" w:rsidR="003A2D21" w:rsidRPr="00C9151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5095FB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96E7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;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 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სულ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125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საათი</w:t>
            </w:r>
          </w:p>
          <w:p w14:paraId="5727D1CA" w14:textId="7735E045" w:rsidR="00B94D35" w:rsidRPr="0024200D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 საათი - 4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2DA8233A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 -  15 საათი</w:t>
            </w:r>
          </w:p>
          <w:p w14:paraId="265C30AD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 30 საათი</w:t>
            </w:r>
          </w:p>
          <w:p w14:paraId="37812EF7" w14:textId="1BD92CF3" w:rsidR="00B94D35" w:rsidRPr="00A94C7A" w:rsidRDefault="00B94D35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 - 1 საათი</w:t>
            </w:r>
          </w:p>
          <w:p w14:paraId="71F37E83" w14:textId="539423C9" w:rsidR="00B94D35" w:rsidRPr="00A94C7A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46DD68E" w14:textId="6615073F" w:rsidR="003A2D21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1576B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5495E0E" w14:textId="41FA17EF" w:rsidR="00456B8D" w:rsidRPr="00C91512" w:rsidRDefault="00127F3C" w:rsidP="00B94D35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14:paraId="559C463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0459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B898A19" w14:textId="77777777"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B94D35" w14:paraId="2436FD79" w14:textId="77777777">
              <w:trPr>
                <w:trHeight w:val="693"/>
              </w:trPr>
              <w:tc>
                <w:tcPr>
                  <w:tcW w:w="0" w:type="auto"/>
                </w:tcPr>
                <w:p w14:paraId="2683AAAA" w14:textId="77777777" w:rsidR="00B94D35" w:rsidRPr="001D3B46" w:rsidRDefault="00B94D35" w:rsidP="003967A1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1D3B46">
                    <w:rPr>
                      <w:sz w:val="20"/>
                      <w:szCs w:val="20"/>
                    </w:rPr>
                    <w:t xml:space="preserve">სასწავლო კურსის მიზანია სტუდენტებს გადასცენ თეორიული და პრაქტიკული ცოდნა და უნარები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ინტეგრირირებული მარკეტინგული კომუნიკაციებში, </w:t>
                  </w:r>
                  <w:r w:rsidRPr="001D3B46">
                    <w:rPr>
                      <w:sz w:val="20"/>
                      <w:szCs w:val="20"/>
                    </w:rPr>
                    <w:t>სარეკლამო საქმიანობისა და პროდუქციის გასაღების სტიმულირების სფეროში, რაც აუცილებელია საბაზრო ეკონომიკის პირობებში სპეციალისტის წარმატებული საქმიანობისათვის; დაეუფლონ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ინტეგრირირებული მარკეტინგული კომუნიკაციების ინსტრუმენტებს,</w:t>
                  </w:r>
                  <w:r w:rsidRPr="001D3B46">
                    <w:rPr>
                      <w:sz w:val="20"/>
                      <w:szCs w:val="20"/>
                    </w:rPr>
                    <w:t xml:space="preserve">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 </w:t>
                  </w:r>
                  <w:r w:rsidRPr="001D3B46">
                    <w:rPr>
                      <w:sz w:val="20"/>
                      <w:szCs w:val="20"/>
                    </w:rPr>
                    <w:t xml:space="preserve">სარეკლამო კამპანიების პრაქტიკაში ჩატარების მეთოდებს,  მარეგულირებელ სამართლებრივ ნორმებს. </w:t>
                  </w:r>
                </w:p>
              </w:tc>
            </w:tr>
          </w:tbl>
          <w:p w14:paraId="6CA6C9E5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CDB91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4E5F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AA9" w14:textId="77777777" w:rsidR="0086313C" w:rsidRPr="001D3B46" w:rsidRDefault="001D3B46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მარკეტინგის საფუძვლები</w:t>
            </w:r>
          </w:p>
        </w:tc>
      </w:tr>
      <w:tr w:rsidR="00815527" w:rsidRPr="00C91512" w14:paraId="2726804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2A7" w14:textId="77777777" w:rsidR="0086313C" w:rsidRPr="00C14726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D15" w14:textId="77777777" w:rsidR="0060084A" w:rsidRPr="00C14726" w:rsidRDefault="0060084A" w:rsidP="0060084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5572DF84" w14:textId="77777777" w:rsidR="0060084A" w:rsidRPr="00C14726" w:rsidRDefault="0060084A" w:rsidP="0060084A">
            <w:pPr>
              <w:rPr>
                <w:rFonts w:ascii="Sylfaen" w:hAnsi="Sylfaen"/>
                <w:i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/>
                <w:i/>
                <w:sz w:val="20"/>
                <w:szCs w:val="20"/>
                <w:u w:val="single"/>
                <w:lang w:val="ka-GE"/>
              </w:rPr>
              <w:t>სტუდენტს გაცნობიერებული აქვს</w:t>
            </w:r>
          </w:p>
          <w:p w14:paraId="09F9E452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ინტეგრირებული მარკეტინგული კომუნიკაციების მნიშვნელობა; </w:t>
            </w:r>
            <w:r w:rsidRPr="00C14726">
              <w:rPr>
                <w:rFonts w:ascii="Sylfaen" w:hAnsi="Sylfaen" w:cs="Sylfaen"/>
                <w:strike/>
                <w:sz w:val="20"/>
                <w:szCs w:val="20"/>
              </w:rPr>
              <w:t xml:space="preserve"> </w:t>
            </w:r>
          </w:p>
          <w:p w14:paraId="52B8D2C3" w14:textId="77777777" w:rsidR="0060084A" w:rsidRPr="00C14726" w:rsidRDefault="0060084A" w:rsidP="0060084A">
            <w:pPr>
              <w:pStyle w:val="Default"/>
              <w:numPr>
                <w:ilvl w:val="0"/>
                <w:numId w:val="3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C14726">
              <w:rPr>
                <w:color w:val="auto"/>
                <w:sz w:val="20"/>
                <w:szCs w:val="20"/>
                <w:lang w:val="ka-GE"/>
              </w:rPr>
              <w:t xml:space="preserve">საქონლისა </w:t>
            </w:r>
            <w:r w:rsidRPr="00C14726">
              <w:rPr>
                <w:color w:val="auto"/>
                <w:sz w:val="20"/>
                <w:szCs w:val="20"/>
              </w:rPr>
              <w:t xml:space="preserve">და მომსახურების      სტიმულირების  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color w:val="auto"/>
                <w:sz w:val="20"/>
                <w:szCs w:val="20"/>
              </w:rPr>
              <w:t>ხელშეწყობ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>ის   სხვადასხვა  მიდგომა;</w:t>
            </w:r>
          </w:p>
          <w:p w14:paraId="177A6CCB" w14:textId="77777777" w:rsidR="0060084A" w:rsidRPr="00C14726" w:rsidRDefault="0060084A" w:rsidP="0060084A">
            <w:pPr>
              <w:pStyle w:val="Default"/>
              <w:numPr>
                <w:ilvl w:val="0"/>
                <w:numId w:val="30"/>
              </w:numPr>
              <w:jc w:val="both"/>
              <w:rPr>
                <w:color w:val="FF0000"/>
                <w:sz w:val="20"/>
                <w:szCs w:val="20"/>
                <w:lang w:val="ka-GE"/>
              </w:rPr>
            </w:pPr>
            <w:r w:rsidRPr="00C14726">
              <w:rPr>
                <w:color w:val="auto"/>
                <w:sz w:val="20"/>
                <w:szCs w:val="20"/>
              </w:rPr>
              <w:t xml:space="preserve">რეკლამის  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 xml:space="preserve">ფუნქციები; </w:t>
            </w:r>
          </w:p>
          <w:p w14:paraId="4EAC5514" w14:textId="77777777" w:rsidR="0060084A" w:rsidRPr="00C14726" w:rsidRDefault="0060084A" w:rsidP="0060084A">
            <w:pPr>
              <w:pStyle w:val="Default"/>
              <w:numPr>
                <w:ilvl w:val="0"/>
                <w:numId w:val="3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C14726">
              <w:rPr>
                <w:bCs/>
                <w:color w:val="auto"/>
                <w:sz w:val="20"/>
                <w:szCs w:val="20"/>
              </w:rPr>
              <w:t>რეკლამის გავლენა მომხმარებელთა ქცევაზე</w:t>
            </w:r>
            <w:r w:rsidRPr="00C14726">
              <w:rPr>
                <w:bCs/>
                <w:color w:val="auto"/>
                <w:sz w:val="20"/>
                <w:szCs w:val="20"/>
                <w:lang w:val="ka-GE"/>
              </w:rPr>
              <w:t>;</w:t>
            </w:r>
          </w:p>
          <w:p w14:paraId="4448B5FC" w14:textId="77777777" w:rsidR="0060084A" w:rsidRPr="00C14726" w:rsidRDefault="0060084A" w:rsidP="0060084A">
            <w:pPr>
              <w:pStyle w:val="Default"/>
              <w:numPr>
                <w:ilvl w:val="0"/>
                <w:numId w:val="3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C14726">
              <w:rPr>
                <w:bCs/>
                <w:color w:val="auto"/>
                <w:sz w:val="20"/>
                <w:szCs w:val="20"/>
                <w:lang w:val="ka-GE"/>
              </w:rPr>
              <w:t>რეკლამის</w:t>
            </w:r>
            <w:r w:rsidRPr="00C14726">
              <w:rPr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bCs/>
                <w:color w:val="auto"/>
                <w:sz w:val="20"/>
                <w:szCs w:val="20"/>
                <w:lang w:val="ka-GE"/>
              </w:rPr>
              <w:t>განვითარების თანამედროვე ტენდენციები;</w:t>
            </w:r>
          </w:p>
          <w:p w14:paraId="347A5698" w14:textId="77777777" w:rsidR="0060084A" w:rsidRPr="00C14726" w:rsidRDefault="0060084A" w:rsidP="0060084A">
            <w:pPr>
              <w:pStyle w:val="Default"/>
              <w:numPr>
                <w:ilvl w:val="0"/>
                <w:numId w:val="30"/>
              </w:numPr>
              <w:jc w:val="both"/>
              <w:rPr>
                <w:bCs/>
                <w:color w:val="auto"/>
                <w:sz w:val="20"/>
                <w:szCs w:val="20"/>
                <w:lang w:val="ka-GE"/>
              </w:rPr>
            </w:pPr>
            <w:r w:rsidRPr="00C14726">
              <w:rPr>
                <w:color w:val="auto"/>
                <w:sz w:val="20"/>
                <w:szCs w:val="20"/>
              </w:rPr>
              <w:t>რეკლამ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>ი</w:t>
            </w:r>
            <w:r w:rsidRPr="00C14726">
              <w:rPr>
                <w:color w:val="auto"/>
                <w:sz w:val="20"/>
                <w:szCs w:val="20"/>
              </w:rPr>
              <w:t>ს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 xml:space="preserve">ა </w:t>
            </w:r>
            <w:r w:rsidRPr="00C14726">
              <w:rPr>
                <w:color w:val="auto"/>
                <w:sz w:val="20"/>
                <w:szCs w:val="20"/>
              </w:rPr>
              <w:t xml:space="preserve"> და PR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 xml:space="preserve">-ის ერთობლივად გამოყენების </w:t>
            </w:r>
            <w:r w:rsidRPr="00C14726">
              <w:rPr>
                <w:strike/>
                <w:color w:val="auto"/>
                <w:sz w:val="20"/>
                <w:szCs w:val="20"/>
              </w:rPr>
              <w:t xml:space="preserve"> </w:t>
            </w:r>
            <w:r w:rsidRPr="00C14726">
              <w:rPr>
                <w:color w:val="auto"/>
                <w:sz w:val="20"/>
                <w:szCs w:val="20"/>
                <w:lang w:val="ka-GE"/>
              </w:rPr>
              <w:t xml:space="preserve"> მნიშვნელობა. </w:t>
            </w:r>
          </w:p>
          <w:p w14:paraId="10F14ACB" w14:textId="77777777" w:rsidR="0060084A" w:rsidRPr="00C14726" w:rsidRDefault="0060084A" w:rsidP="0060084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3CF1468" w14:textId="77777777" w:rsidR="0060084A" w:rsidRPr="00C14726" w:rsidRDefault="0060084A" w:rsidP="0060084A">
            <w:pPr>
              <w:pStyle w:val="ListParagraph"/>
              <w:tabs>
                <w:tab w:val="left" w:pos="165"/>
                <w:tab w:val="left" w:pos="315"/>
              </w:tabs>
              <w:spacing w:after="0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lastRenderedPageBreak/>
              <w:t xml:space="preserve">სტუდენტს შეუძლია </w:t>
            </w:r>
          </w:p>
          <w:p w14:paraId="6C77FD9F" w14:textId="77777777" w:rsidR="0060084A" w:rsidRPr="00C14726" w:rsidRDefault="0060084A" w:rsidP="0060084A">
            <w:pPr>
              <w:pStyle w:val="ListParagraph"/>
              <w:tabs>
                <w:tab w:val="left" w:pos="165"/>
                <w:tab w:val="left" w:pos="315"/>
              </w:tabs>
              <w:spacing w:after="0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14:paraId="25779FDA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კომუნიკაციის ძირითადი თავისებურებების ილუსტრირება;</w:t>
            </w:r>
          </w:p>
          <w:p w14:paraId="793C3885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სარეკლამო კამპანიების წარმართვა მიზნობრივ სეგმენტთან; </w:t>
            </w:r>
          </w:p>
          <w:p w14:paraId="16514DB7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სარეკლამო კამპანიების დაგეგმვისა და განხორციელების </w:t>
            </w:r>
            <w:r w:rsidRPr="00C14726">
              <w:rPr>
                <w:rFonts w:ascii="Sylfaen" w:eastAsia="MS Mincho" w:hAnsi="Sylfaen" w:cs="Sylfaen"/>
                <w:bCs/>
                <w:sz w:val="20"/>
                <w:szCs w:val="20"/>
                <w:lang w:val="it-IT"/>
              </w:rPr>
              <w:t>მეთოდებ</w:t>
            </w:r>
            <w:r w:rsidRPr="00C14726">
              <w:rPr>
                <w:rFonts w:ascii="Sylfaen" w:eastAsia="MS Mincho" w:hAnsi="Sylfaen" w:cs="Sylfaen"/>
                <w:bCs/>
                <w:sz w:val="20"/>
                <w:szCs w:val="20"/>
                <w:lang w:val="ka-GE"/>
              </w:rPr>
              <w:t>ის შერჩევა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81F21A6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მარკეტინგული სტიმულირების  სხვადსხვა  ფორმის  გამოყენება კომპანიის იმიჯის ასამაღლებლად  და  საქონლისა და მომსახურების ბაზარზე  წინ წაწევისთვის. 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2499BB2" w14:textId="77777777" w:rsidR="0060084A" w:rsidRPr="00C14726" w:rsidRDefault="0060084A" w:rsidP="0060084A">
            <w:pPr>
              <w:pStyle w:val="ListParagraph"/>
              <w:tabs>
                <w:tab w:val="left" w:pos="165"/>
                <w:tab w:val="left" w:pos="315"/>
              </w:tabs>
              <w:spacing w:after="0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14:paraId="04347BA4" w14:textId="77777777" w:rsidR="0060084A" w:rsidRPr="00C14726" w:rsidRDefault="0060084A" w:rsidP="0060084A">
            <w:pPr>
              <w:pStyle w:val="ListParagraph"/>
              <w:tabs>
                <w:tab w:val="left" w:pos="150"/>
                <w:tab w:val="left" w:pos="315"/>
              </w:tabs>
              <w:spacing w:after="0" w:line="276" w:lineRule="auto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 xml:space="preserve">სტუდენტს შეეძლება </w:t>
            </w:r>
          </w:p>
          <w:p w14:paraId="609CB6DB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რეკლამის შესახებ სხვადასხვა წყაროდან ინფორმაციის მოპოვება, დაჯგუფება,  ანალიზი და სინთეზი;   </w:t>
            </w:r>
          </w:p>
          <w:p w14:paraId="771FEA4A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რეკლამის  სფეროში არსებული პრობლემების იდენტიფიკაცია, გამოცალკავება   და ერთმანეთთან შედარება;</w:t>
            </w:r>
          </w:p>
          <w:p w14:paraId="1E6C06F4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ხელმძღვანელობისათვის სამოქმედო გეგმის შეთავაზება.</w:t>
            </w:r>
          </w:p>
          <w:p w14:paraId="184DE27F" w14:textId="77777777" w:rsidR="0060084A" w:rsidRPr="00C14726" w:rsidRDefault="0060084A" w:rsidP="0060084A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C14726">
              <w:rPr>
                <w:rFonts w:ascii="Sylfaen" w:hAnsi="Sylfaen"/>
                <w:lang w:val="ka-GE"/>
              </w:rPr>
              <w:t xml:space="preserve">საკითხის </w:t>
            </w:r>
            <w:r w:rsidRPr="00C14726">
              <w:rPr>
                <w:rFonts w:ascii="Sylfaen" w:hAnsi="Sylfaen"/>
              </w:rPr>
              <w:t xml:space="preserve"> </w:t>
            </w:r>
            <w:r w:rsidRPr="00C14726">
              <w:rPr>
                <w:rFonts w:ascii="Sylfaen" w:hAnsi="Sylfaen"/>
                <w:lang w:val="ka-GE"/>
              </w:rPr>
              <w:t xml:space="preserve">ჩამოყალიბება და მისი  წარდგენა; </w:t>
            </w:r>
          </w:p>
          <w:p w14:paraId="7EF6E2F2" w14:textId="77777777" w:rsidR="0060084A" w:rsidRPr="00C14726" w:rsidRDefault="0060084A" w:rsidP="0060084A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C14726">
              <w:rPr>
                <w:rFonts w:ascii="Sylfaen" w:hAnsi="Sylfaen"/>
                <w:lang w:val="ka-GE"/>
              </w:rPr>
              <w:t>საკუთარი მოსაზრებების გამოხატვა და დაცვა.</w:t>
            </w:r>
          </w:p>
          <w:p w14:paraId="6D5AB1AC" w14:textId="77777777" w:rsidR="0060084A" w:rsidRPr="00C14726" w:rsidRDefault="0060084A" w:rsidP="0060084A">
            <w:pPr>
              <w:pStyle w:val="ListParagraph"/>
              <w:tabs>
                <w:tab w:val="left" w:pos="150"/>
                <w:tab w:val="left" w:pos="315"/>
              </w:tabs>
              <w:spacing w:after="0" w:line="276" w:lineRule="auto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14:paraId="2B1BCA3C" w14:textId="77777777" w:rsidR="0060084A" w:rsidRPr="00C14726" w:rsidRDefault="0060084A" w:rsidP="0060084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642A34FD" w14:textId="77777777" w:rsidR="0060084A" w:rsidRPr="00C14726" w:rsidRDefault="0060084A" w:rsidP="0060084A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სტუდენტს შეეძლება</w:t>
            </w:r>
          </w:p>
          <w:p w14:paraId="672781D9" w14:textId="77777777" w:rsidR="0060084A" w:rsidRPr="00C14726" w:rsidRDefault="0060084A" w:rsidP="0060084A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C14726">
              <w:rPr>
                <w:rFonts w:ascii="Sylfaen" w:hAnsi="Sylfaen"/>
                <w:bCs/>
                <w:iCs/>
                <w:lang w:val="ka-GE"/>
              </w:rPr>
              <w:t>სწავლის პროცესის თანმიმდევრულად წარმართვა  და მრავალმხრივად შეფასება;</w:t>
            </w:r>
          </w:p>
          <w:p w14:paraId="71AD5CA3" w14:textId="77777777" w:rsidR="0060084A" w:rsidRPr="00C14726" w:rsidRDefault="0060084A" w:rsidP="0060084A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C14726">
              <w:rPr>
                <w:rFonts w:ascii="Sylfaen" w:hAnsi="Sylfaen"/>
                <w:lang w:val="ka-GE"/>
              </w:rPr>
              <w:t>ცოდნის განახლება დამოუკიდებლად,  ლიტერატურის გამოყენებით    ცოდნის ამაღლება.</w:t>
            </w:r>
          </w:p>
          <w:p w14:paraId="4F215EEB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 w:cs="StoneSans-Bold"/>
                <w:b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ბიზნესის წარმართვასთან დაკავშირებული ღირებულებების ფორმირების პროცესში მონაწილეობა და მათ დასამკვიდრებლად სწრაფვა;</w:t>
            </w:r>
          </w:p>
          <w:p w14:paraId="4E433842" w14:textId="77777777" w:rsidR="0060084A" w:rsidRPr="00C14726" w:rsidRDefault="0060084A" w:rsidP="0060084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 w:cs="StoneSans-Bold"/>
                <w:b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ეთიკური ნორმების დაცვა.</w:t>
            </w:r>
          </w:p>
          <w:p w14:paraId="32BA10E2" w14:textId="77777777" w:rsidR="0086313C" w:rsidRPr="00C14726" w:rsidRDefault="0086313C" w:rsidP="0060084A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C91512" w14:paraId="37330540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76B" w14:textId="77777777" w:rsidR="007140E6" w:rsidRPr="00C1472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C91512" w14:paraId="73A3CD2D" w14:textId="77777777" w:rsidTr="008A4E15">
        <w:trPr>
          <w:trHeight w:val="124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6A0" w14:textId="77777777" w:rsidR="007161BC" w:rsidRPr="00C14726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1D1" w14:textId="77777777" w:rsidR="007161BC" w:rsidRPr="00C14726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14:paraId="25EC22AA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6EFA8F07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D4DE406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503183FC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A1312B" w14:textId="422791ED" w:rsidR="001D3B46" w:rsidRPr="00C14726" w:rsidRDefault="00420CC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61BC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მარკეტინგული კომუნიკაციების არსი  და მისი თავისებურებანი  </w:t>
            </w:r>
          </w:p>
          <w:p w14:paraId="40E7F133" w14:textId="77777777" w:rsidR="001D3B46" w:rsidRPr="00C14726" w:rsidRDefault="001D3B4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ინტეგრირებული მარკეტინგული კომუნიკაციების განვითარება; </w:t>
            </w:r>
          </w:p>
          <w:p w14:paraId="1D1CFC4F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ინსტრუმენტები;</w:t>
            </w:r>
          </w:p>
          <w:p w14:paraId="7C0820D0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რეკლამის არსი ;</w:t>
            </w:r>
          </w:p>
          <w:p w14:paraId="5EDFBBA7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რეკლამა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სამომხმარებლო  ბაზრისათვის; </w:t>
            </w:r>
          </w:p>
          <w:p w14:paraId="482EEBAE" w14:textId="77777777" w:rsidR="001D3B46" w:rsidRPr="00C14726" w:rsidRDefault="001D3B46" w:rsidP="007E10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პროგრამების ჩამოყალიბება.</w:t>
            </w:r>
          </w:p>
          <w:p w14:paraId="4B144F46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31FAD5" w14:textId="5907ABD0" w:rsidR="007161BC" w:rsidRPr="00C14726" w:rsidRDefault="00420CC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970A561" w14:textId="77777777" w:rsidR="001D3B46" w:rsidRPr="00C14726" w:rsidRDefault="001D3B46" w:rsidP="001D3B4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Coca-Cola-ს რეკლამების  წარმატების განმაპირობებელი ხერხების შეფასება</w:t>
            </w:r>
          </w:p>
          <w:p w14:paraId="5BEB36B6" w14:textId="77777777" w:rsidR="007E1076" w:rsidRPr="00C14726" w:rsidRDefault="007E1076" w:rsidP="007E107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1855894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6DE1A15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260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7C6" w14:textId="00C25E73" w:rsidR="001D3B46" w:rsidRPr="00C14726" w:rsidRDefault="00420CC6" w:rsidP="001D3B4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ლექცია 1სთ: </w:t>
            </w:r>
            <w:r w:rsidR="008647C5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რეკლამის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 და პრომოციისათვის ორგანიზება</w:t>
            </w:r>
            <w:r w:rsidR="001D3B46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</w:p>
          <w:p w14:paraId="7EF2053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რეკლამის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ქმნის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პროცესში</w:t>
            </w:r>
            <w:r w:rsidR="008647C5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5BE26D5" w14:textId="77777777" w:rsidR="001D3B46" w:rsidRPr="00C14726" w:rsidRDefault="001D3B46" w:rsidP="008647C5">
            <w:pPr>
              <w:spacing w:after="0" w:line="240" w:lineRule="auto"/>
              <w:rPr>
                <w:rFonts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ები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ფორმები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;  </w:t>
            </w:r>
          </w:p>
          <w:p w14:paraId="0AE480F0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სააგენტოებისა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სხვა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სახეები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</w:p>
          <w:p w14:paraId="7B333C9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მოპოვებასა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შენარჩუნებაში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. </w:t>
            </w:r>
          </w:p>
          <w:p w14:paraId="4D7D768B" w14:textId="2713E0FD" w:rsidR="007E1076" w:rsidRPr="00C14726" w:rsidRDefault="00420CC6" w:rsidP="008647C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86D698A" w14:textId="77777777" w:rsidR="007E1076" w:rsidRPr="00C14726" w:rsidRDefault="007E1076" w:rsidP="007E1076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30646CC" w14:textId="5F123C78" w:rsidR="007E1076" w:rsidRPr="00C14726" w:rsidRDefault="007E1076" w:rsidP="007E1076">
            <w:pPr>
              <w:spacing w:after="0" w:line="360" w:lineRule="auto"/>
              <w:ind w:left="42"/>
              <w:jc w:val="both"/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t>სარეკლამო საქმიანობის განვითარება საქართველოში</w:t>
            </w:r>
          </w:p>
          <w:p w14:paraId="72136A4B" w14:textId="60B10A5A" w:rsidR="007161BC" w:rsidRPr="00C14726" w:rsidRDefault="008647C5" w:rsidP="007E107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14:paraId="1EBE085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48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5D11" w14:textId="1E951CC1" w:rsidR="007140E6" w:rsidRPr="00C14726" w:rsidRDefault="00420CC6" w:rsidP="007140E6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მომხმარებლის ქცევასთან დაკავშირებული მოსაზრებები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</w:p>
          <w:p w14:paraId="4964291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მიერ გადაწყვეტილების მიღების    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პროცესი</w:t>
            </w: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289685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მოტივის დადგენა; </w:t>
            </w:r>
          </w:p>
          <w:p w14:paraId="0C74BD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ინფორმაციის მოძიება;  </w:t>
            </w:r>
          </w:p>
          <w:p w14:paraId="759C86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მოტივაციის კვლევა; </w:t>
            </w:r>
          </w:p>
          <w:p w14:paraId="10E6D6D1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აღქმა,  შერჩევითი აღქმა; დამოკიდებულება;  </w:t>
            </w:r>
          </w:p>
          <w:p w14:paraId="02CBC61A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გარემო ფაქტორების გავლენა: კულტურა,  სუბკულტურა; </w:t>
            </w:r>
          </w:p>
          <w:p w14:paraId="5E7B936F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საორიენტაციო ჯგუფები. </w:t>
            </w:r>
          </w:p>
          <w:p w14:paraId="103A70D3" w14:textId="7FC996F4" w:rsidR="007E1076" w:rsidRPr="00C14726" w:rsidRDefault="00420CC6" w:rsidP="0006495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F4512F2" w14:textId="77777777" w:rsidR="007E1076" w:rsidRPr="00C14726" w:rsidRDefault="007E1076" w:rsidP="007E1076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5E24F59" w14:textId="251086AE" w:rsidR="00FD046A" w:rsidRPr="00C14726" w:rsidRDefault="00FD046A" w:rsidP="007E107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9345A5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„ტვინში მიმდინარე პროცესების გამოკვეთა: ჭკვიანური მარკეტინგი თუ ვუდუ?“</w:t>
            </w:r>
          </w:p>
          <w:p w14:paraId="6D70E2E9" w14:textId="33E2ECB2" w:rsidR="007161BC" w:rsidRPr="00C14726" w:rsidRDefault="007140E6" w:rsidP="00064951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9C29894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3E492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4C0DB" w14:textId="2419ABD7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პროცესი</w:t>
            </w:r>
          </w:p>
          <w:p w14:paraId="0617694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 ბუნება და  ძირითადი მოდელი;</w:t>
            </w:r>
          </w:p>
          <w:p w14:paraId="4B2F7D59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კოდირების წყარო;</w:t>
            </w:r>
          </w:p>
          <w:p w14:paraId="77E89905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მიმღები/დეკოდირება;</w:t>
            </w:r>
          </w:p>
          <w:p w14:paraId="31433EEB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მიზნობრივი აუდიტორიის იდენტიფიკაცია ;</w:t>
            </w:r>
          </w:p>
          <w:p w14:paraId="7BD178A3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რეაქციის ტრადიციული იერარქიული მოდელი;</w:t>
            </w:r>
          </w:p>
          <w:p w14:paraId="2E0DF90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ალტერნატიული იეარარქია ; </w:t>
            </w:r>
          </w:p>
          <w:p w14:paraId="69186108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პროცესისა და რეკლამის ეფექტიანობის შეფასება. </w:t>
            </w:r>
          </w:p>
          <w:p w14:paraId="2AD866E9" w14:textId="6B06410A" w:rsidR="00FD046A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3B3B380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14:paraId="674F4CAA" w14:textId="0BF1F8B2" w:rsidR="007140E6" w:rsidRPr="00C14726" w:rsidRDefault="007140E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3D1103" w14:textId="239F4581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61E4256" w14:textId="77777777" w:rsidTr="008A4E15">
        <w:trPr>
          <w:trHeight w:val="79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41C3E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9C2C05" w14:textId="073DF67A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623" w:rsidRPr="00C1472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კრეატიული სტრატეგია : განხორციელება და შესრულება</w:t>
            </w:r>
          </w:p>
          <w:p w14:paraId="6251B02E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>რეკლამის მიწოდება;</w:t>
            </w:r>
          </w:p>
          <w:p w14:paraId="72E0B1EB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რაციონალიზმისა და ემოციურობის შერწყმა რეკლამაში; </w:t>
            </w:r>
          </w:p>
          <w:p w14:paraId="31168313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მიწოდების სახეობები; </w:t>
            </w:r>
          </w:p>
          <w:p w14:paraId="47AF4FBC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შესრულება; </w:t>
            </w:r>
          </w:p>
          <w:p w14:paraId="2B92C55A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იმიჯის შექმნა.  </w:t>
            </w:r>
          </w:p>
          <w:p w14:paraId="38A9D04F" w14:textId="3A7917C4" w:rsidR="007140E6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346355B" w14:textId="77777777" w:rsidR="00FD046A" w:rsidRPr="00C14726" w:rsidRDefault="00FD046A" w:rsidP="00FD046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7B66BC55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სარეცხის საშუალება „ტაიდის“   რეკლამის მხარდამჭერი არგუმენტები </w:t>
            </w: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3F2D98A8" w14:textId="22D904DA" w:rsidR="00FD046A" w:rsidRPr="00C14726" w:rsidRDefault="00FD046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A92C88" w14:textId="303A1B5D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89FE281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3AA6A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DA828" w14:textId="049CD3AF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48A0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მედიადაგეგმვა და სტრატეგია</w:t>
            </w:r>
          </w:p>
          <w:p w14:paraId="14F8E5EB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მედიადაგეგმვის ზოგადი მიმოხილვა;</w:t>
            </w:r>
          </w:p>
          <w:p w14:paraId="2B99249D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მედიაგეგმის შემუშავება;</w:t>
            </w:r>
          </w:p>
          <w:p w14:paraId="2D1E7660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ბაზრეის აანალიზი და სამიზნე ბაზრის განსაზღვრა;</w:t>
            </w:r>
          </w:p>
          <w:p w14:paraId="04B00477" w14:textId="2CB5797D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კრეატიული ასპექტები და განწყობა</w:t>
            </w:r>
          </w:p>
          <w:p w14:paraId="6FA7F68F" w14:textId="77777777" w:rsidR="00AA042F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</w:p>
          <w:p w14:paraId="53A9E8CE" w14:textId="77777777" w:rsidR="00FD046A" w:rsidRPr="00C14726" w:rsidRDefault="00FD046A" w:rsidP="00FD046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1665B388" w14:textId="3740FBCF" w:rsidR="00FD046A" w:rsidRPr="00C14726" w:rsidRDefault="00FD046A" w:rsidP="00AA042F">
            <w:pPr>
              <w:spacing w:after="0" w:line="240" w:lineRule="auto"/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–„კანის ფესტივალი - ოლიმპიური თამაშების რეკლამებისათვის“</w:t>
            </w:r>
          </w:p>
          <w:p w14:paraId="19AAC808" w14:textId="11DB711B" w:rsidR="00EF48A0" w:rsidRPr="00C14726" w:rsidRDefault="007140E6" w:rsidP="00AA042F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7C8ACF4" w14:textId="40388CC9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BCD4AC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17536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07A" w14:textId="1537F227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მედიის შეფასება: ტელევიზია და რადიო</w:t>
            </w:r>
          </w:p>
          <w:p w14:paraId="6950E74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ტელევიზიის უპირატესობანი;</w:t>
            </w:r>
          </w:p>
          <w:p w14:paraId="345174C1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დროის გაყიდვა;</w:t>
            </w:r>
          </w:p>
          <w:p w14:paraId="706D593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შესყიდვის მეთოდები;</w:t>
            </w:r>
          </w:p>
          <w:p w14:paraId="7C6A939D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აუდიტორიის გაზომვა;</w:t>
            </w:r>
          </w:p>
          <w:p w14:paraId="6E8B0CA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უპირატესობანი;</w:t>
            </w:r>
          </w:p>
          <w:p w14:paraId="5B08CDB5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შეზღუდული შესაძლებლობები</w:t>
            </w:r>
          </w:p>
          <w:p w14:paraId="569B8377" w14:textId="090BA2D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დროის ყიდვა;</w:t>
            </w:r>
          </w:p>
          <w:p w14:paraId="0F5939B7" w14:textId="61C37E31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კლასიფიკაცია.</w:t>
            </w:r>
          </w:p>
          <w:p w14:paraId="2AAEACA7" w14:textId="362B58B2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F04A646" w14:textId="77777777" w:rsidR="009345A5" w:rsidRPr="00C14726" w:rsidRDefault="009345A5" w:rsidP="009345A5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506BA39F" w14:textId="174488EB" w:rsidR="009345A5" w:rsidRPr="00C14726" w:rsidRDefault="009345A5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B0D3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„რა პრობლემები არსებობს მედიადაგეგმვისას?“</w:t>
            </w:r>
          </w:p>
          <w:p w14:paraId="5EC30CC2" w14:textId="547DD83B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B0D3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4C0C542F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AF8D5" w14:textId="6D07DD59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8E8C7F0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54B23BE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CE5" w14:textId="77777777" w:rsidR="00CE78C4" w:rsidRPr="00C14726" w:rsidRDefault="00CE78C4" w:rsidP="00AA042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3FD32AB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647F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8228" w14:textId="390C2ABB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ბეჭდვითი მედიის შეფასება</w:t>
            </w:r>
          </w:p>
          <w:p w14:paraId="1E72CAD4" w14:textId="6EA17452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და გაზეთების როლი;</w:t>
            </w:r>
          </w:p>
          <w:p w14:paraId="42F85723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კლასიფიკაცია;</w:t>
            </w:r>
          </w:p>
          <w:p w14:paraId="78BB066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უპირატესობანი და ნაკლოვანებები;</w:t>
            </w:r>
          </w:p>
          <w:p w14:paraId="711F560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სარეკლამო ადგილის შესყიდვა;</w:t>
            </w:r>
          </w:p>
          <w:p w14:paraId="77C426A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რეკლამის სახეობები;</w:t>
            </w:r>
          </w:p>
          <w:p w14:paraId="3E76AA32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გაზეთების უპირატესობა და ნაკლოვანებები;</w:t>
            </w:r>
          </w:p>
          <w:p w14:paraId="70ECA407" w14:textId="3D828CDD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ადგილის ყიდვა.</w:t>
            </w:r>
          </w:p>
          <w:p w14:paraId="0D7B1DFD" w14:textId="0399EC7C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9FC515F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60DFEFB8" w14:textId="71CA9410" w:rsidR="0068172D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„უნდა იყოს თუ არა რეკლამა ჟურნალის გარეკანზე“</w:t>
            </w:r>
          </w:p>
          <w:p w14:paraId="1C8EF943" w14:textId="7ADD27C5" w:rsidR="00AE41C2" w:rsidRPr="00C14726" w:rsidRDefault="00AE41C2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3CFD8DA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8DDC" w14:textId="415D90A3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7C4" w14:textId="24C684F3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დამხმარე მედია</w:t>
            </w:r>
          </w:p>
          <w:p w14:paraId="1E9A5E0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მედიიდ შესაძლებლობები;</w:t>
            </w:r>
          </w:p>
          <w:p w14:paraId="231581B1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ტრადიციული დამხმარე მედია: გარე რეკლამა; ალტერნატიული გარე მედია;</w:t>
            </w:r>
          </w:p>
          <w:p w14:paraId="0B1D2CA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რეკლამა გაყიდვის ადგილზე; მრავალფეროვანი გარე რეკლამა; მოძრავი რეკლამა</w:t>
            </w:r>
          </w:p>
          <w:p w14:paraId="7946FC3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პრომოპროდუქტის მარკეტინგი -  მისი უპირატესობები და ნაკლოვანებები; პრომოპროდუქტების მარკეტინგის გაზომვა;</w:t>
            </w:r>
          </w:p>
          <w:p w14:paraId="3346223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მედიის სხვა ტრადიციული და არატრადიციული საშუალებები</w:t>
            </w:r>
          </w:p>
          <w:p w14:paraId="0C1A2638" w14:textId="22841A0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414AB27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20B89D3E" w14:textId="509B59F0" w:rsidR="007C0EA6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„უთანხმოება რეკლამასა და საზოგადოებრივ სექტორს შორის“</w:t>
            </w:r>
          </w:p>
          <w:p w14:paraId="6238ED89" w14:textId="114BB6B1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571EF2AB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A37E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E87E6B" w14:textId="34F9843F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პირდაპირი მარკეტინგი</w:t>
            </w:r>
          </w:p>
          <w:p w14:paraId="6446857E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განვითარება;</w:t>
            </w:r>
          </w:p>
          <w:p w14:paraId="007C1C9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როლი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IMC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პროგრამაში;</w:t>
            </w:r>
          </w:p>
          <w:p w14:paraId="3460F92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მიზნები;</w:t>
            </w:r>
          </w:p>
          <w:p w14:paraId="074377D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ბაზების შექმნა;</w:t>
            </w:r>
          </w:p>
          <w:p w14:paraId="4259E95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სტრატეგიები და მედია.</w:t>
            </w:r>
          </w:p>
          <w:p w14:paraId="33361427" w14:textId="1379408B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3683A90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418F69AA" w14:textId="54CA5E17" w:rsidR="00397C4B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5A4323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 xml:space="preserve"> რა არის ინფორმაციული რეკლამის ძალა?“</w:t>
            </w:r>
          </w:p>
          <w:p w14:paraId="35D568B7" w14:textId="20AC5D2C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5F609F3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0812E" w14:textId="0E387AEF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19E29" w14:textId="0B77B8CC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ინტერნეტი   და ინტერაქტიული მედია</w:t>
            </w:r>
          </w:p>
          <w:p w14:paraId="2F6D4A2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 და ინტეგრირებული მარკეტინგული კომუნიკაციები ;</w:t>
            </w:r>
          </w:p>
          <w:p w14:paraId="0EC1DFE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რეკლამა ინტერნეტში;</w:t>
            </w:r>
          </w:p>
          <w:p w14:paraId="3EB6994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ინტერნეტქსელის მიზნები; </w:t>
            </w:r>
          </w:p>
          <w:p w14:paraId="7E23DB4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ინტერნეტის ეფექტიანობის გაზომვა;</w:t>
            </w:r>
          </w:p>
          <w:p w14:paraId="3EA2BF72" w14:textId="357B179B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18EF862" w14:textId="7F9284F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2B3C198D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  <w:p w14:paraId="031DD9E0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DA4E5DE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„პირდაპირი მარკეტინგის უპირატესობები და მედია“.</w:t>
            </w:r>
          </w:p>
          <w:p w14:paraId="1D5BFB16" w14:textId="77777777" w:rsidR="00976BBA" w:rsidRPr="00C14726" w:rsidRDefault="00976BB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4DB8E7C" w14:textId="0F7F35A8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1D463F07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5172" w14:textId="093D4C45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BE2" w14:textId="138902CE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გაყიდვების პრომოცია</w:t>
            </w:r>
          </w:p>
          <w:p w14:paraId="520AA37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მასშტაბები და როლი;</w:t>
            </w:r>
          </w:p>
          <w:p w14:paraId="7D2D779F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განვითარება;</w:t>
            </w:r>
          </w:p>
          <w:p w14:paraId="1B86537F" w14:textId="456683BF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ფრენჩაიზული და  არაფრენჩაიზული პრომოციები;</w:t>
            </w:r>
          </w:p>
          <w:p w14:paraId="545310D6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გაყიდვის პრომოცია და მეთოდები;</w:t>
            </w:r>
          </w:p>
          <w:p w14:paraId="6CCD1A2A" w14:textId="4F4F26D5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371B48C" w14:textId="4CCF683D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615FE52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1F7B4459" w14:textId="225AA998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კუპონების მიწოდება სოციალური ჯგუფებისთვის კომპანია „გრუპონისათვის“.</w:t>
            </w:r>
          </w:p>
          <w:p w14:paraId="56F9BEB5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1149288" w14:textId="1E3A2B40" w:rsidR="00AE41C2" w:rsidRPr="00C14726" w:rsidRDefault="00976BBA" w:rsidP="00976BB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8EEA319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BE4B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0E9BA" w14:textId="6B1E7C52" w:rsidR="00976BBA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პრომოცია</w:t>
            </w:r>
          </w:p>
          <w:p w14:paraId="1FF77C31" w14:textId="4C3E16FA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მოვაჭრეებზე ორიენტირებული გაყიდვის პრომოციის მიზნები;</w:t>
            </w:r>
          </w:p>
          <w:p w14:paraId="104DA7F8" w14:textId="109B22F5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პრომოციის სახეები;</w:t>
            </w:r>
          </w:p>
          <w:p w14:paraId="0E319A42" w14:textId="2A98D93D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გაყიდვის პრომოციის კოორდინირება რეკლამასა და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>IMC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სხვა ხერხებთან;</w:t>
            </w:r>
          </w:p>
          <w:p w14:paraId="44D2B088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რეკლამისა და პრომოციის თემატიკის კოორდინაცია;</w:t>
            </w:r>
          </w:p>
          <w:p w14:paraId="4B9CF22B" w14:textId="1A5493F6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გაყიდვის პრომოციის ბოროტად გამოყენება</w:t>
            </w:r>
          </w:p>
          <w:p w14:paraId="574D196A" w14:textId="77777777" w:rsidR="00CE78C4" w:rsidRPr="00C14726" w:rsidRDefault="00CE78C4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3D4CD00" w14:textId="3B8169A1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EF7D298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3A734E4A" w14:textId="4E374C60" w:rsidR="001A3AD9" w:rsidRPr="00C14726" w:rsidRDefault="001A3AD9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რატომ იყო „საბუეის“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</w:rPr>
              <w:t xml:space="preserve"> $5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-იანი „ფუტლონგები ასე წარმატებული?“</w:t>
            </w:r>
          </w:p>
          <w:p w14:paraId="55C95C81" w14:textId="3899F916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14726" w14:paraId="507D3BF5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AE93" w14:textId="5F033D53" w:rsidR="00AE41C2" w:rsidRPr="00C14726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14:paraId="4A62927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F7D3" w14:textId="02EFC07B" w:rsidR="00AE41C2" w:rsidRPr="00C14726" w:rsidRDefault="007410F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F93" w14:textId="52639DA9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0C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საზოგადოებასთან ურთიერთობა</w:t>
            </w:r>
          </w:p>
          <w:p w14:paraId="690F4135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საზოგადოებასთან ურთიერთობის ახა;ო როლი;</w:t>
            </w:r>
          </w:p>
          <w:p w14:paraId="0945810C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პი-არის ინტეგრირება პრომოციის კომპლექსურ პროგრამაში;</w:t>
            </w:r>
          </w:p>
          <w:p w14:paraId="4A746753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მარკეტინგული პიარის ფუნქციები;</w:t>
            </w:r>
          </w:p>
          <w:p w14:paraId="6EACBD4E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საზოგადოებასთან ურთიერთობის პროცესი;</w:t>
            </w:r>
          </w:p>
          <w:p w14:paraId="73E7579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D18183F" w14:textId="1042F9FE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066DB03" w14:textId="77777777" w:rsidR="00976BBA" w:rsidRPr="00C14726" w:rsidRDefault="00976BBA" w:rsidP="00976BB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34ECEFC9" w14:textId="51D90FAF" w:rsidR="00976BBA" w:rsidRPr="00C14726" w:rsidRDefault="001A3AD9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აღწერეთ კოოპერაციული რეკლამის სხვადასხვა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ფორმა და მარკეტერების მიერ ნისი გამოყენების მიზეზები“</w:t>
            </w:r>
          </w:p>
          <w:p w14:paraId="316D54FF" w14:textId="05F59BBC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C0766E9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7A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16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C4C" w14:textId="027939B0" w:rsidR="00976BBA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პაბლისიტი და კორპორაციული რეკლამა</w:t>
            </w:r>
          </w:p>
          <w:p w14:paraId="7D18B718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ძალა;</w:t>
            </w:r>
          </w:p>
          <w:p w14:paraId="3835095B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პროცესის კონტროლი;</w:t>
            </w:r>
          </w:p>
          <w:p w14:paraId="65B4C8CA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უპირატესობები და ნაკლოვანებები;</w:t>
            </w:r>
          </w:p>
          <w:p w14:paraId="6387DA54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რეკლამის მიზნები;</w:t>
            </w:r>
          </w:p>
          <w:p w14:paraId="6DCFA66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რეკლამის უპირატესობები და ნაკლოვანებები;</w:t>
            </w:r>
          </w:p>
          <w:p w14:paraId="522F87BF" w14:textId="588EAF88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6AD4D91" w14:textId="77777777" w:rsidR="006D1DA3" w:rsidRPr="00C14726" w:rsidRDefault="006D1DA3" w:rsidP="006D1D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პრეზენტაცია</w:t>
            </w:r>
          </w:p>
          <w:p w14:paraId="04778B6C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4CD88D7" w14:textId="3A642D80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D1DA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38298B8B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03EB6F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86BE5A8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2E5619D3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2F036ED4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FCF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FC5E9A5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9CB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498A51F" w14:textId="4C43F176" w:rsidR="00D72B5F" w:rsidRPr="00C14726" w:rsidRDefault="00893440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ლექცი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14726">
              <w:rPr>
                <w:rFonts w:ascii="Sylfaen" w:hAnsi="Sylfaen"/>
                <w:sz w:val="20"/>
                <w:szCs w:val="20"/>
              </w:rPr>
              <w:t>,</w:t>
            </w:r>
            <w:r w:rsidRPr="00C14726">
              <w:rPr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147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815527" w:rsidRPr="00C91512" w14:paraId="562F68A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951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EC6" w14:textId="77777777" w:rsidR="00893440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ლექციის ინტერაქტიულად წარმართვისთვის ლეპტოპით და </w:t>
            </w:r>
          </w:p>
          <w:p w14:paraId="1C03BB26" w14:textId="38C6597D" w:rsidR="00D72B5F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პროექტორით უზრუნველყოფა</w:t>
            </w:r>
          </w:p>
        </w:tc>
      </w:tr>
      <w:tr w:rsidR="00815527" w:rsidRPr="00C91512" w14:paraId="5D3AC91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FCA6" w14:textId="77777777" w:rsidR="001D6D9E" w:rsidRPr="00C14726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3AA" w14:textId="77777777" w:rsidR="001D6D9E" w:rsidRPr="00C14726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575F583C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4EF5C1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DAD3D90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7A1FC1A2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F545BA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  <w:bookmarkStart w:id="0" w:name="_GoBack"/>
            <w:bookmarkEnd w:id="0"/>
          </w:p>
          <w:p w14:paraId="524D4D51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A9BFDFB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11614FB0" w14:textId="3373560F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15527" w:rsidRPr="00C91512" w14:paraId="1EA58522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1D86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85" w14:textId="77777777" w:rsidR="006952DC" w:rsidRPr="00C14726" w:rsidRDefault="006952DC" w:rsidP="006952D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6422E98" w14:textId="77777777" w:rsidR="006952DC" w:rsidRPr="00C14726" w:rsidRDefault="006952DC" w:rsidP="006952D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34023890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440C0C1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32FA127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ა.გ)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546245D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EEE03C3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C1332F9" w14:textId="77777777" w:rsidR="006952DC" w:rsidRPr="00C14726" w:rsidRDefault="006952DC" w:rsidP="006952D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279739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6F9306E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767DD523" w14:textId="77777777" w:rsidR="006952DC" w:rsidRPr="00C14726" w:rsidRDefault="006952DC" w:rsidP="006952DC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66A982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14726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181BB91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69056D42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03D770A" w14:textId="1F148C74" w:rsidR="006952DC" w:rsidRPr="00C14726" w:rsidRDefault="006952DC" w:rsidP="006952D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007D42"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60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(მიმდინარე აქტივობები + შუალედური გამოცდა) და </w:t>
            </w:r>
            <w:r w:rsidR="00007D42"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ფინალური გამოცდა</w:t>
            </w:r>
          </w:p>
          <w:p w14:paraId="210C7574" w14:textId="77777777" w:rsidR="006952DC" w:rsidRPr="00C14726" w:rsidRDefault="006952DC" w:rsidP="006952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02AD2B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ind w:left="72" w:right="-15" w:firstLine="0"/>
              <w:contextualSpacing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C14726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5FBA3624" w14:textId="77777777" w:rsidR="006952DC" w:rsidRPr="00C14726" w:rsidRDefault="006952DC" w:rsidP="006952D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5BBF619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6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6-ჯერ,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16DCC998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2F2E7BA6" w14:textId="77777777" w:rsidR="006952DC" w:rsidRPr="00C14726" w:rsidRDefault="006952DC" w:rsidP="006952DC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ის და ბლიც გამოკითხვის </w:t>
            </w: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14:paraId="254A6852" w14:textId="4BDFC03D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 სრულყოფილია შემდეგი კომპონენტების გათვალი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softHyphen/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სწინებით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: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3290E389" w14:textId="77777777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0,5 ქულა - 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7B75DF20" w14:textId="77777777" w:rsidR="006952DC" w:rsidRPr="00C14726" w:rsidRDefault="006952DC" w:rsidP="006952DC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14:paraId="73FDBF17" w14:textId="77777777" w:rsidR="006952DC" w:rsidRPr="00C14726" w:rsidRDefault="006952DC" w:rsidP="006952DC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14:paraId="6898C7EB" w14:textId="06090A29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483A783C" w14:textId="1E8F4864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წერილობითი დავალება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062364ED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8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</w:rPr>
              <w:t xml:space="preserve">რომელიც შეიძლება შესრულდეს როგორც </w:t>
            </w:r>
            <w:r w:rsidRPr="00C1472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წერითი, ასევე ზეპირი ფორმით.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თითო ქვიზი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E3846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სტუდენტები, სემესტრის დასაწყისში,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გლობალური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ბიზნესის კურსის პრობლემატიკის შესაბამისად ირჩევენ საპრეზენტაციო თემას. საპრეზენტაციო თემას ათანხმებენ ლექტორთან (მეხუთე კვირის ჩათვლით პერიოდში), იღებენ კონსულტაციებს და ამუშავებენ სემესტრის განმავლობაში.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 -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XVI  კვირას წარმოადგენენ  საჯარო პრეზენტაციას. პრეზენტაციისთვის სტუდენტი წარმოადგენს მოხსენებას ამობეჭდილი და ელექტრონული ფორმით მყარ დისკზე. პრეზენტაციას ახორციელებს ტექნიკური საშუალებების და თვალსაჩინოებების გამოყენებით.</w:t>
            </w:r>
          </w:p>
          <w:p w14:paraId="315A647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საპრეზენტაციო მოხსენება არ უნდა აღემატებოდეს 7–10 გვერდს. ტექნიკური სტანდარტისილფაენი, შრიფტი–12, დაშორება სტრიქონებს შორის – 1.5.</w:t>
            </w:r>
          </w:p>
          <w:p w14:paraId="73CDF4C9" w14:textId="77777777" w:rsidR="006952DC" w:rsidRPr="00C14726" w:rsidRDefault="006952DC" w:rsidP="006952DC">
            <w:pPr>
              <w:numPr>
                <w:ilvl w:val="0"/>
                <w:numId w:val="23"/>
              </w:numPr>
              <w:spacing w:after="0" w:line="240" w:lineRule="auto"/>
              <w:ind w:left="885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10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>, ფასდება შემდეგი რანჟირებით:</w:t>
            </w:r>
          </w:p>
          <w:p w14:paraId="3F34BA0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1.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9-10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სრულად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ამყარებს აუდიტორიასთან ურთიერთობას და ყველა კითხვაზე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64D0A34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2.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7-8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ამყარებს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ურთიერთობას, მაგრამ ყველა კითხვაზე ვერ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33150914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3.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5-6 ქულა: პროექტის შინაარსობივი მხარე სრულყოფილია,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ფორმალური მხარე არასრულყოფილი და პრეზენტაციისას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კონტაქტი დაბალი. საკითხი ზუსტად არის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დასმული, მაგრამ არ არის გადმოცემული ამომწურავად.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სტუდენტს უჭირს ააუდიტორიასთან ურთიერთობა, უმეტეს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კითხვაზე ვერ ავლენს საფუძვლიან ცოდნას.</w:t>
            </w:r>
          </w:p>
          <w:p w14:paraId="490A0AC6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4.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3-4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დაბალია. საკითხი ზუსტად არის დასმული, მაგრამ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 არის გადმოცემული ამომწურავად. საშუალოა პროექტის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ვიზუალური გაფორმება, სტუდენტს უჭირს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ურთიერთობა, ავლენს არასაკმარისს ცოდნას.</w:t>
            </w:r>
          </w:p>
          <w:p w14:paraId="214C24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5.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1-2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არასრულყოფილია. გადმოცემულია მხოლოდ ზოგიერთი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საკითხი. ვერ ახდენს მასალის პრეზენტაციას.</w:t>
            </w:r>
          </w:p>
          <w:p w14:paraId="012E6749" w14:textId="77777777" w:rsidR="006952DC" w:rsidRPr="00C14726" w:rsidRDefault="006952DC" w:rsidP="006952DC">
            <w:pPr>
              <w:tabs>
                <w:tab w:val="left" w:pos="1027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6.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0 ქულა: პროექტი საერთოდ არაა წარმოდგენილი.</w:t>
            </w:r>
          </w:p>
          <w:p w14:paraId="6C3D15D0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)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7AB28A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1472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42045C1" w14:textId="77777777" w:rsidR="006952DC" w:rsidRPr="00C14726" w:rsidRDefault="006952DC" w:rsidP="006952D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20CD10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14:paraId="7667B161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14:paraId="030CDCE3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1F82B3AE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EB34687" w14:textId="7433CB10" w:rsidR="00D72B5F" w:rsidRPr="00C14726" w:rsidRDefault="006952DC" w:rsidP="006952DC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91512" w14:paraId="18E0C01A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5E5" w14:textId="77777777"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C802" w14:textId="181558B4" w:rsidR="00C77D8F" w:rsidRPr="00C77D8F" w:rsidRDefault="00C77D8F" w:rsidP="00C77D8F">
            <w:pPr>
              <w:jc w:val="both"/>
              <w:rPr>
                <w:rFonts w:ascii="Sylfaen" w:hAnsi="Sylfaen"/>
                <w:lang w:val="ka-GE"/>
              </w:rPr>
            </w:pPr>
            <w:r w:rsidRPr="00C77D8F">
              <w:rPr>
                <w:rFonts w:ascii="Sylfaen" w:hAnsi="Sylfaen" w:cs="Sylfaen"/>
                <w:lang w:val="ka-GE"/>
              </w:rPr>
              <w:t>1.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C77D8F">
              <w:rPr>
                <w:rFonts w:ascii="Sylfaen" w:hAnsi="Sylfaen" w:cs="Sylfaen"/>
                <w:lang w:val="ka-GE"/>
              </w:rPr>
              <w:t>ბელჩი</w:t>
            </w:r>
            <w:r w:rsidRPr="00C77D8F">
              <w:rPr>
                <w:rFonts w:ascii="Sylfaen" w:hAnsi="Sylfaen"/>
                <w:lang w:val="ka-GE"/>
              </w:rPr>
              <w:t xml:space="preserve"> ჯ.,  ბელჩი მ. რეკლამა და პრომოცია. ინგლისურიდან თარგმანი, გამომცემლობა „დიოგენე“, თბ.,  2013, გვ. 825.</w:t>
            </w:r>
          </w:p>
          <w:p w14:paraId="1447930B" w14:textId="577CA1EE" w:rsidR="00D72B5F" w:rsidRPr="00C77D8F" w:rsidRDefault="00D72B5F" w:rsidP="00C77D8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815527" w:rsidRPr="00C91512" w14:paraId="282CF4F4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5448" w14:textId="77777777"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C77D8F" w:rsidRPr="00C77D8F" w14:paraId="1FD45CBB" w14:textId="77777777">
              <w:trPr>
                <w:trHeight w:val="256"/>
              </w:trPr>
              <w:tc>
                <w:tcPr>
                  <w:tcW w:w="0" w:type="auto"/>
                </w:tcPr>
                <w:p w14:paraId="142663EE" w14:textId="3831C3C0" w:rsidR="00C77D8F" w:rsidRPr="00C77D8F" w:rsidRDefault="00C77D8F" w:rsidP="00C77D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hAnsi="Sylfaen" w:cs="Sylfaen"/>
                      <w:color w:val="000000"/>
                    </w:rPr>
                  </w:pPr>
                  <w:r w:rsidRPr="00C77D8F">
                    <w:rPr>
                      <w:rFonts w:ascii="Sylfaen" w:hAnsi="Sylfaen" w:cs="Sylfaen"/>
                      <w:color w:val="000000"/>
                      <w:lang w:val="ka-GE"/>
                    </w:rPr>
                    <w:t>1.</w:t>
                  </w:r>
                  <w:r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Pr="00C77D8F">
                    <w:rPr>
                      <w:rFonts w:ascii="Sylfaen" w:hAnsi="Sylfaen" w:cs="Sylfaen"/>
                      <w:color w:val="000000"/>
                    </w:rPr>
                    <w:t xml:space="preserve">ხახუტაშვილი ე, ქობლიანიძე თ., კოჭლამაზაშვილი ლ. რეკლამა და სტიმულირება. გამომცემლობა „გრაალი“ 2013, 271გვ., </w:t>
                  </w:r>
                </w:p>
              </w:tc>
            </w:tr>
          </w:tbl>
          <w:p w14:paraId="1C4BEF6D" w14:textId="77777777" w:rsidR="00D72B5F" w:rsidRPr="00C91512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5FBDF723" w14:textId="77777777" w:rsidR="00D72B5F" w:rsidRPr="0081552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5BEEEA5" w14:textId="77777777" w:rsidR="00D72B5F" w:rsidRPr="0081552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8D5E18B" w14:textId="77777777" w:rsidR="001D3B46" w:rsidRPr="0058605C" w:rsidRDefault="001D3B46" w:rsidP="001D3B46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ru-RU"/>
        </w:rPr>
      </w:pPr>
      <w:r w:rsidRPr="00815527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815527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>
        <w:rPr>
          <w:rFonts w:ascii="Sylfaen" w:hAnsi="Sylfaen"/>
          <w:color w:val="000000" w:themeColor="text1"/>
          <w:sz w:val="24"/>
          <w:szCs w:val="24"/>
        </w:rPr>
        <w:t xml:space="preserve">     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                          </w:t>
      </w:r>
      <w:r w:rsidRPr="0058605C">
        <w:rPr>
          <w:rFonts w:ascii="Sylfaen" w:hAnsi="Sylfaen"/>
          <w:sz w:val="24"/>
          <w:szCs w:val="24"/>
          <w:lang w:val="ka-GE"/>
        </w:rPr>
        <w:t>ლელა კოჭლამაზაშვილი</w:t>
      </w:r>
    </w:p>
    <w:p w14:paraId="203A74C7" w14:textId="77777777" w:rsidR="0086313C" w:rsidRPr="00815527" w:rsidRDefault="0086313C" w:rsidP="00815527">
      <w:pPr>
        <w:pStyle w:val="ListParagraph"/>
        <w:spacing w:line="360" w:lineRule="auto"/>
        <w:jc w:val="right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7D9EC39E" w14:textId="77777777" w:rsidR="00442B7A" w:rsidRPr="00815527" w:rsidRDefault="00442B7A" w:rsidP="00815527">
      <w:pPr>
        <w:spacing w:line="360" w:lineRule="auto"/>
        <w:rPr>
          <w:color w:val="000000" w:themeColor="text1"/>
          <w:sz w:val="24"/>
          <w:szCs w:val="24"/>
        </w:rPr>
      </w:pPr>
    </w:p>
    <w:sectPr w:rsidR="00442B7A" w:rsidRPr="0081552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A1721"/>
    <w:multiLevelType w:val="hybridMultilevel"/>
    <w:tmpl w:val="298C4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35053"/>
    <w:multiLevelType w:val="hybridMultilevel"/>
    <w:tmpl w:val="1E22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C61F8"/>
    <w:multiLevelType w:val="hybridMultilevel"/>
    <w:tmpl w:val="94E8F214"/>
    <w:lvl w:ilvl="0" w:tplc="995A7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22888"/>
    <w:multiLevelType w:val="hybridMultilevel"/>
    <w:tmpl w:val="6CEA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85E4D"/>
    <w:multiLevelType w:val="hybridMultilevel"/>
    <w:tmpl w:val="8BEA17C0"/>
    <w:lvl w:ilvl="0" w:tplc="70ACE692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8" w15:restartNumberingAfterBreak="0">
    <w:nsid w:val="215A2A2F"/>
    <w:multiLevelType w:val="hybridMultilevel"/>
    <w:tmpl w:val="822C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7758"/>
    <w:multiLevelType w:val="hybridMultilevel"/>
    <w:tmpl w:val="953EE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532DE"/>
    <w:multiLevelType w:val="hybridMultilevel"/>
    <w:tmpl w:val="01DC9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3EF8"/>
    <w:multiLevelType w:val="hybridMultilevel"/>
    <w:tmpl w:val="13CA7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41C26"/>
    <w:multiLevelType w:val="hybridMultilevel"/>
    <w:tmpl w:val="24927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929FB"/>
    <w:multiLevelType w:val="hybridMultilevel"/>
    <w:tmpl w:val="B1E63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C0499"/>
    <w:multiLevelType w:val="hybridMultilevel"/>
    <w:tmpl w:val="4190B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7E5231"/>
    <w:multiLevelType w:val="hybridMultilevel"/>
    <w:tmpl w:val="A26A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A49ED"/>
    <w:multiLevelType w:val="hybridMultilevel"/>
    <w:tmpl w:val="AB0A2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B2427"/>
    <w:multiLevelType w:val="hybridMultilevel"/>
    <w:tmpl w:val="297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29"/>
  </w:num>
  <w:num w:numId="13">
    <w:abstractNumId w:val="25"/>
  </w:num>
  <w:num w:numId="14">
    <w:abstractNumId w:val="18"/>
  </w:num>
  <w:num w:numId="15">
    <w:abstractNumId w:val="10"/>
  </w:num>
  <w:num w:numId="16">
    <w:abstractNumId w:val="8"/>
  </w:num>
  <w:num w:numId="17">
    <w:abstractNumId w:val="6"/>
  </w:num>
  <w:num w:numId="18">
    <w:abstractNumId w:val="28"/>
  </w:num>
  <w:num w:numId="19">
    <w:abstractNumId w:val="27"/>
  </w:num>
  <w:num w:numId="20">
    <w:abstractNumId w:val="16"/>
  </w:num>
  <w:num w:numId="21">
    <w:abstractNumId w:val="19"/>
  </w:num>
  <w:num w:numId="22">
    <w:abstractNumId w:val="24"/>
  </w:num>
  <w:num w:numId="23">
    <w:abstractNumId w:val="30"/>
  </w:num>
  <w:num w:numId="24">
    <w:abstractNumId w:val="23"/>
  </w:num>
  <w:num w:numId="25">
    <w:abstractNumId w:val="13"/>
  </w:num>
  <w:num w:numId="26">
    <w:abstractNumId w:val="26"/>
  </w:num>
  <w:num w:numId="27">
    <w:abstractNumId w:val="5"/>
  </w:num>
  <w:num w:numId="28">
    <w:abstractNumId w:val="3"/>
  </w:num>
  <w:num w:numId="29">
    <w:abstractNumId w:val="17"/>
  </w:num>
  <w:num w:numId="30">
    <w:abstractNumId w:val="7"/>
  </w:num>
  <w:num w:numId="31">
    <w:abstractNumId w:val="1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D42"/>
    <w:rsid w:val="000129B8"/>
    <w:rsid w:val="0002214F"/>
    <w:rsid w:val="000269CB"/>
    <w:rsid w:val="000304D6"/>
    <w:rsid w:val="0005795F"/>
    <w:rsid w:val="00064623"/>
    <w:rsid w:val="00064951"/>
    <w:rsid w:val="00096961"/>
    <w:rsid w:val="00097246"/>
    <w:rsid w:val="000A5663"/>
    <w:rsid w:val="0010078D"/>
    <w:rsid w:val="00127F3C"/>
    <w:rsid w:val="001430B3"/>
    <w:rsid w:val="0015369F"/>
    <w:rsid w:val="001576B7"/>
    <w:rsid w:val="001736CC"/>
    <w:rsid w:val="001A3AD9"/>
    <w:rsid w:val="001D169D"/>
    <w:rsid w:val="001D3B46"/>
    <w:rsid w:val="001D6D9E"/>
    <w:rsid w:val="00237D45"/>
    <w:rsid w:val="002418D7"/>
    <w:rsid w:val="0024200D"/>
    <w:rsid w:val="00253F64"/>
    <w:rsid w:val="00266176"/>
    <w:rsid w:val="00266DE8"/>
    <w:rsid w:val="00282105"/>
    <w:rsid w:val="002950BC"/>
    <w:rsid w:val="002A2C27"/>
    <w:rsid w:val="002C51A3"/>
    <w:rsid w:val="002E7157"/>
    <w:rsid w:val="002F02E1"/>
    <w:rsid w:val="002F241D"/>
    <w:rsid w:val="002F28F7"/>
    <w:rsid w:val="00317325"/>
    <w:rsid w:val="00327A5D"/>
    <w:rsid w:val="00341509"/>
    <w:rsid w:val="003723D1"/>
    <w:rsid w:val="0037749F"/>
    <w:rsid w:val="00392BEA"/>
    <w:rsid w:val="003967A1"/>
    <w:rsid w:val="00397C4B"/>
    <w:rsid w:val="003A2D21"/>
    <w:rsid w:val="003D3EEE"/>
    <w:rsid w:val="003E25E8"/>
    <w:rsid w:val="004064FD"/>
    <w:rsid w:val="00420CC6"/>
    <w:rsid w:val="00442B7A"/>
    <w:rsid w:val="00456B8D"/>
    <w:rsid w:val="004B0055"/>
    <w:rsid w:val="004D515A"/>
    <w:rsid w:val="0058400C"/>
    <w:rsid w:val="005A4323"/>
    <w:rsid w:val="005C6EA9"/>
    <w:rsid w:val="005D0209"/>
    <w:rsid w:val="0060084A"/>
    <w:rsid w:val="00620E22"/>
    <w:rsid w:val="006247C2"/>
    <w:rsid w:val="00630D20"/>
    <w:rsid w:val="0068172D"/>
    <w:rsid w:val="006857C1"/>
    <w:rsid w:val="006950A9"/>
    <w:rsid w:val="006952DC"/>
    <w:rsid w:val="006B516E"/>
    <w:rsid w:val="006D1DA3"/>
    <w:rsid w:val="006E0FAF"/>
    <w:rsid w:val="006F4F85"/>
    <w:rsid w:val="007076DF"/>
    <w:rsid w:val="007140E6"/>
    <w:rsid w:val="007161BC"/>
    <w:rsid w:val="00730458"/>
    <w:rsid w:val="007410F0"/>
    <w:rsid w:val="00741804"/>
    <w:rsid w:val="007C0EA6"/>
    <w:rsid w:val="007C724A"/>
    <w:rsid w:val="007D3F93"/>
    <w:rsid w:val="007E1076"/>
    <w:rsid w:val="007F2B94"/>
    <w:rsid w:val="00813237"/>
    <w:rsid w:val="00815527"/>
    <w:rsid w:val="0086313C"/>
    <w:rsid w:val="008647C5"/>
    <w:rsid w:val="0087332B"/>
    <w:rsid w:val="00877DAE"/>
    <w:rsid w:val="00884E83"/>
    <w:rsid w:val="00893440"/>
    <w:rsid w:val="008A4E15"/>
    <w:rsid w:val="008C1B97"/>
    <w:rsid w:val="008D391E"/>
    <w:rsid w:val="008E38D1"/>
    <w:rsid w:val="008F6738"/>
    <w:rsid w:val="0092657D"/>
    <w:rsid w:val="0093459D"/>
    <w:rsid w:val="009345A5"/>
    <w:rsid w:val="00957AF8"/>
    <w:rsid w:val="00976BBA"/>
    <w:rsid w:val="0098188D"/>
    <w:rsid w:val="00A22E1A"/>
    <w:rsid w:val="00A533FD"/>
    <w:rsid w:val="00A65A09"/>
    <w:rsid w:val="00AA042F"/>
    <w:rsid w:val="00AA1BEA"/>
    <w:rsid w:val="00AC6342"/>
    <w:rsid w:val="00AE41C2"/>
    <w:rsid w:val="00B2301F"/>
    <w:rsid w:val="00B574BF"/>
    <w:rsid w:val="00B74A75"/>
    <w:rsid w:val="00B94D35"/>
    <w:rsid w:val="00BD52F5"/>
    <w:rsid w:val="00C02B52"/>
    <w:rsid w:val="00C14726"/>
    <w:rsid w:val="00C32F97"/>
    <w:rsid w:val="00C671DE"/>
    <w:rsid w:val="00C77D8F"/>
    <w:rsid w:val="00C81CB4"/>
    <w:rsid w:val="00C91122"/>
    <w:rsid w:val="00C91512"/>
    <w:rsid w:val="00C94D10"/>
    <w:rsid w:val="00CA470C"/>
    <w:rsid w:val="00CC7600"/>
    <w:rsid w:val="00CE78C4"/>
    <w:rsid w:val="00D03DBF"/>
    <w:rsid w:val="00D34CDB"/>
    <w:rsid w:val="00D61B21"/>
    <w:rsid w:val="00D72B5F"/>
    <w:rsid w:val="00D76D59"/>
    <w:rsid w:val="00DB796D"/>
    <w:rsid w:val="00E60D86"/>
    <w:rsid w:val="00E86736"/>
    <w:rsid w:val="00E911A7"/>
    <w:rsid w:val="00EB0D33"/>
    <w:rsid w:val="00ED7129"/>
    <w:rsid w:val="00EF48A0"/>
    <w:rsid w:val="00F06147"/>
    <w:rsid w:val="00F32441"/>
    <w:rsid w:val="00F32E91"/>
    <w:rsid w:val="00F36B45"/>
    <w:rsid w:val="00F66E92"/>
    <w:rsid w:val="00FC388F"/>
    <w:rsid w:val="00FD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28D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aliases w:val="Обычный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B94D3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7D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D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D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D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D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.kochlamazashvili@gt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მანანა ცერცვაძე</cp:lastModifiedBy>
  <cp:revision>46</cp:revision>
  <dcterms:created xsi:type="dcterms:W3CDTF">2019-01-29T10:55:00Z</dcterms:created>
  <dcterms:modified xsi:type="dcterms:W3CDTF">2019-07-18T14:30:00Z</dcterms:modified>
</cp:coreProperties>
</file>